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1"/>
          <w:strike w:val="0"/>
          <w:color w:val="4c661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4c661a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4c661a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185920" cy="118865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5920" cy="11886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4c661a"/>
          <w:sz w:val="52"/>
          <w:szCs w:val="52"/>
          <w:u w:val="none"/>
          <w:shd w:fill="auto" w:val="clear"/>
          <w:vertAlign w:val="baseline"/>
          <w:rtl w:val="0"/>
        </w:rPr>
        <w:t xml:space="preserve">andrea soledad luconi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99cb38"/>
          <w:sz w:val="20"/>
          <w:szCs w:val="20"/>
          <w:u w:val="none"/>
          <w:shd w:fill="auto" w:val="clear"/>
          <w:vertAlign w:val="baseline"/>
          <w:rtl w:val="0"/>
        </w:rPr>
        <w:t xml:space="preserve">soledadluconi@gmail.com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2615102538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Las Hileras 840, B° Balcón de Vistalba – Luján de Cuyo - Mendoza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Edad: 45 años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Fecha de Nacimiento: 14/03/1979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Lugar de Residencia: Lujan de Cuyo – Mendoza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Nacionalidad: Argentina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Title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46.0" w:type="dxa"/>
        <w:jc w:val="left"/>
        <w:tblBorders>
          <w:bottom w:color="739928" w:space="0" w:sz="4" w:val="single"/>
          <w:insideH w:color="739928" w:space="0" w:sz="4" w:val="single"/>
        </w:tblBorders>
        <w:tblLayout w:type="fixed"/>
        <w:tblLook w:val="0400"/>
      </w:tblPr>
      <w:tblGrid>
        <w:gridCol w:w="1915"/>
        <w:gridCol w:w="7831"/>
        <w:tblGridChange w:id="0">
          <w:tblGrid>
            <w:gridCol w:w="1915"/>
            <w:gridCol w:w="78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Logros</w:t>
            </w:r>
          </w:p>
        </w:tc>
        <w:tc>
          <w:tcPr>
            <w:tcMar>
              <w:left w:w="274.0" w:type="dxa"/>
            </w:tcMar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Experiencia en Atención al Público y resolución de problemas de acuerdo a las necesidades de las personas. 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Experiencia en manejo de cajas y capacidad de contar volumen de dinero.</w:t>
            </w:r>
          </w:p>
          <w:p w:rsidR="00000000" w:rsidDel="00000000" w:rsidP="00000000" w:rsidRDefault="00000000" w:rsidRPr="00000000" w14:paraId="0000000D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Conocimiento de Impuestos Provinciales y Nacionales.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Aptitudes y habilidades</w:t>
            </w:r>
          </w:p>
        </w:tc>
        <w:tc>
          <w:tcPr>
            <w:tcMar>
              <w:left w:w="274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76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Comunicación verbal y escrita, trabajo en equipo, Habilidades interpersonales, Resolución de problemas, Iniciativa, Flexibilidad.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Compromiso, Responsabilidad, Adaptabilidad, Motivación.</w:t>
            </w:r>
          </w:p>
        </w:tc>
      </w:tr>
      <w:tr>
        <w:trPr>
          <w:cantSplit w:val="0"/>
          <w:trHeight w:val="3943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Experiencia profesional</w:t>
            </w:r>
          </w:p>
        </w:tc>
        <w:tc>
          <w:tcPr>
            <w:tcMar>
              <w:left w:w="274.0" w:type="dxa"/>
            </w:tcMar>
          </w:tcPr>
          <w:p w:rsidR="00000000" w:rsidDel="00000000" w:rsidP="00000000" w:rsidRDefault="00000000" w:rsidRPr="00000000" w14:paraId="00000013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Dulce Carola - Lenceria</w:t>
            </w:r>
          </w:p>
          <w:p w:rsidR="00000000" w:rsidDel="00000000" w:rsidP="00000000" w:rsidRDefault="00000000" w:rsidRPr="00000000" w14:paraId="00000014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Septiembre 2002 – Noviembre 2002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Vendedora</w:t>
            </w:r>
          </w:p>
          <w:p w:rsidR="00000000" w:rsidDel="00000000" w:rsidP="00000000" w:rsidRDefault="00000000" w:rsidRPr="00000000" w14:paraId="00000016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Panaderia “Don Luis”</w:t>
            </w:r>
          </w:p>
          <w:p w:rsidR="00000000" w:rsidDel="00000000" w:rsidP="00000000" w:rsidRDefault="00000000" w:rsidRPr="00000000" w14:paraId="00000017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Noviembre 2002 – Enero 2003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Vendedora</w:t>
            </w:r>
          </w:p>
          <w:p w:rsidR="00000000" w:rsidDel="00000000" w:rsidP="00000000" w:rsidRDefault="00000000" w:rsidRPr="00000000" w14:paraId="00000019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Correo Argentino</w:t>
            </w:r>
          </w:p>
          <w:p w:rsidR="00000000" w:rsidDel="00000000" w:rsidP="00000000" w:rsidRDefault="00000000" w:rsidRPr="00000000" w14:paraId="0000001A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Marzo 2003 – Febrero 2004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Recepción y Venta de servicios postales (RCC). Atención al Cliente (Customer Service) de manera telefónica y presencial, resolviendo problemas por envíos que no llegaban a destino; brindando información sobre tarifas de envíos postales y encomiendas nacionales e internacionales, así como de envíos de dinero. También realizaba el seguimiento de dichos envíos.</w:t>
            </w:r>
          </w:p>
          <w:p w:rsidR="00000000" w:rsidDel="00000000" w:rsidP="00000000" w:rsidRDefault="00000000" w:rsidRPr="00000000" w14:paraId="0000001C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Bolsa de Comercio de Mendoza</w:t>
            </w:r>
          </w:p>
          <w:p w:rsidR="00000000" w:rsidDel="00000000" w:rsidP="00000000" w:rsidRDefault="00000000" w:rsidRPr="00000000" w14:paraId="0000001D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Marzo 2004 – Noviembre 2024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Operadora sistema Tax (ATM), desempeñando la función de atención personalizada al contribuyente, realizando consultas o planes de pago, resolviendo problemas, referidos a los impuestos Automotor, Inmobiliario e Ingresos Brutos, así como también las inscripciones a este último.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Cajera, cobro de impuestos provinciales y nacionales, como de toda clase de servicios. Manejo de caudal de dinero, así como trasferencias y cheches.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Realice remplazo de Jefe de Delegación, teniendo a cargo personal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4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Educación</w:t>
            </w:r>
          </w:p>
        </w:tc>
        <w:tc>
          <w:tcPr>
            <w:tcMar>
              <w:left w:w="274.0" w:type="dxa"/>
            </w:tcMar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Escuela Dr. Julio Mayorga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Escuela Provincial de Bellas Artes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Facultad de Educación Elemental y Especial - Universitario Incompleto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Facultad de Ciencias Políticas – Universitario Incompleto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4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idiomas</w:t>
            </w:r>
          </w:p>
        </w:tc>
        <w:tc>
          <w:tcPr>
            <w:tcMar>
              <w:left w:w="274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Ingles Básico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Italiano Intermedio</w:t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080" w:top="1080" w:left="1080" w:right="108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9746.0" w:type="dxa"/>
      <w:jc w:val="left"/>
      <w:tblBorders>
        <w:top w:color="739928" w:space="0" w:sz="4" w:val="single"/>
        <w:bottom w:color="000000" w:space="0" w:sz="0" w:val="nil"/>
        <w:insideH w:color="000000" w:space="0" w:sz="0" w:val="nil"/>
      </w:tblBorders>
      <w:tblLayout w:type="fixed"/>
      <w:tblLook w:val="0400"/>
    </w:tblPr>
    <w:tblGrid>
      <w:gridCol w:w="3145"/>
      <w:gridCol w:w="6601"/>
      <w:tblGridChange w:id="0">
        <w:tblGrid>
          <w:gridCol w:w="3145"/>
          <w:gridCol w:w="6601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0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Página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0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</w:t>
          </w:r>
        </w:p>
      </w:tc>
    </w:tr>
  </w:tbl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0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s-ES"/>
      </w:rPr>
    </w:rPrDefault>
    <w:pPrDefault>
      <w:pPr>
        <w:spacing w:after="200" w:before="1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99cb38" w:space="0" w:sz="24" w:val="single"/>
        <w:left w:color="99cb38" w:space="0" w:sz="24" w:val="single"/>
        <w:bottom w:color="99cb38" w:space="0" w:sz="24" w:val="single"/>
        <w:right w:color="99cb38" w:space="0" w:sz="24" w:val="single"/>
      </w:pBdr>
      <w:shd w:fill="99cb38" w:val="clear"/>
      <w:spacing w:after="0" w:lineRule="auto"/>
    </w:pPr>
    <w:rPr>
      <w:smallCaps w:val="1"/>
      <w:color w:val="ffffff"/>
      <w:sz w:val="22"/>
      <w:szCs w:val="22"/>
    </w:rPr>
  </w:style>
  <w:style w:type="paragraph" w:styleId="Heading2">
    <w:name w:val="heading 2"/>
    <w:basedOn w:val="Normal"/>
    <w:next w:val="Normal"/>
    <w:pPr>
      <w:pBdr>
        <w:top w:color="eaf4d7" w:space="0" w:sz="24" w:val="single"/>
        <w:left w:color="eaf4d7" w:space="0" w:sz="24" w:val="single"/>
        <w:bottom w:color="eaf4d7" w:space="0" w:sz="24" w:val="single"/>
        <w:right w:color="eaf4d7" w:space="0" w:sz="24" w:val="single"/>
      </w:pBdr>
      <w:shd w:fill="eaf4d7" w:val="clear"/>
      <w:spacing w:after="0" w:lineRule="auto"/>
    </w:pPr>
    <w:rPr>
      <w:smallCaps w:val="1"/>
    </w:rPr>
  </w:style>
  <w:style w:type="paragraph" w:styleId="Heading3">
    <w:name w:val="heading 3"/>
    <w:basedOn w:val="Normal"/>
    <w:next w:val="Normal"/>
    <w:pPr>
      <w:pBdr>
        <w:top w:color="99cb38" w:space="2" w:sz="6" w:val="single"/>
      </w:pBdr>
      <w:spacing w:after="0" w:before="300" w:lineRule="auto"/>
    </w:pPr>
    <w:rPr>
      <w:smallCaps w:val="1"/>
      <w:color w:val="4c661a"/>
    </w:rPr>
  </w:style>
  <w:style w:type="paragraph" w:styleId="Heading4">
    <w:name w:val="heading 4"/>
    <w:basedOn w:val="Normal"/>
    <w:next w:val="Normal"/>
    <w:pPr>
      <w:pBdr>
        <w:top w:color="99cb38" w:space="2" w:sz="6" w:val="dotted"/>
      </w:pBdr>
      <w:spacing w:after="0" w:before="200" w:lineRule="auto"/>
    </w:pPr>
    <w:rPr>
      <w:smallCaps w:val="1"/>
      <w:color w:val="739928"/>
    </w:rPr>
  </w:style>
  <w:style w:type="paragraph" w:styleId="Heading5">
    <w:name w:val="heading 5"/>
    <w:basedOn w:val="Normal"/>
    <w:next w:val="Normal"/>
    <w:pPr>
      <w:pBdr>
        <w:bottom w:color="99cb38" w:space="1" w:sz="6" w:val="single"/>
      </w:pBdr>
      <w:spacing w:after="0" w:before="200" w:lineRule="auto"/>
    </w:pPr>
    <w:rPr>
      <w:smallCaps w:val="1"/>
      <w:color w:val="739928"/>
    </w:rPr>
  </w:style>
  <w:style w:type="paragraph" w:styleId="Heading6">
    <w:name w:val="heading 6"/>
    <w:basedOn w:val="Normal"/>
    <w:next w:val="Normal"/>
    <w:pPr>
      <w:pBdr>
        <w:bottom w:color="99cb38" w:space="1" w:sz="6" w:val="dotted"/>
      </w:pBdr>
      <w:spacing w:after="0" w:before="200" w:lineRule="auto"/>
    </w:pPr>
    <w:rPr>
      <w:smallCaps w:val="1"/>
      <w:color w:val="739928"/>
    </w:rPr>
  </w:style>
  <w:style w:type="paragraph" w:styleId="Title">
    <w:name w:val="Title"/>
    <w:basedOn w:val="Normal"/>
    <w:next w:val="Normal"/>
    <w:pPr>
      <w:spacing w:after="0" w:before="0" w:lineRule="auto"/>
    </w:pPr>
    <w:rPr>
      <w:rFonts w:ascii="Calibri" w:cs="Calibri" w:eastAsia="Calibri" w:hAnsi="Calibri"/>
      <w:smallCaps w:val="1"/>
      <w:color w:val="99cb38"/>
      <w:sz w:val="52"/>
      <w:szCs w:val="52"/>
    </w:rPr>
  </w:style>
  <w:style w:type="paragraph" w:styleId="Subtitle">
    <w:name w:val="Subtitle"/>
    <w:basedOn w:val="Normal"/>
    <w:next w:val="Normal"/>
    <w:pPr>
      <w:spacing w:after="500" w:before="0" w:line="240" w:lineRule="auto"/>
    </w:pPr>
    <w:rPr>
      <w:smallCaps w:val="1"/>
      <w:color w:val="595959"/>
      <w:sz w:val="21"/>
      <w:szCs w:val="21"/>
    </w:rPr>
  </w:style>
  <w:style w:type="table" w:styleId="Table1">
    <w:basedOn w:val="TableNormal"/>
    <w:tblPr>
      <w:tblStyleRowBandSize w:val="1"/>
      <w:tblStyleColBandSize w:val="1"/>
      <w:tblCellMar>
        <w:top w:w="144.0" w:type="dxa"/>
        <w:left w:w="0.0" w:type="dxa"/>
        <w:bottom w:w="72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44.0" w:type="dxa"/>
        <w:left w:w="0.0" w:type="dxa"/>
        <w:bottom w:w="144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