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7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10"/>
        <w:gridCol w:w="426"/>
        <w:gridCol w:w="4536"/>
        <w:gridCol w:w="2835"/>
        <w:tblGridChange w:id="0">
          <w:tblGrid>
            <w:gridCol w:w="2410"/>
            <w:gridCol w:w="426"/>
            <w:gridCol w:w="4536"/>
            <w:gridCol w:w="2835"/>
          </w:tblGrid>
        </w:tblGridChange>
      </w:tblGrid>
      <w:tr>
        <w:trPr>
          <w:cantSplit w:val="0"/>
          <w:trHeight w:val="3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-68575</wp:posOffset>
                  </wp:positionH>
                  <wp:positionV relativeFrom="paragraph">
                    <wp:posOffset>533400</wp:posOffset>
                  </wp:positionV>
                  <wp:extent cx="1539240" cy="1568450"/>
                  <wp:effectExtent b="0" l="0" r="0" t="0"/>
                  <wp:wrapSquare wrapText="bothSides" distB="0" distT="0" distL="114300" distR="114300"/>
                  <wp:docPr descr="FOTO" id="1" name="image1.png"/>
                  <a:graphic>
                    <a:graphicData uri="http://schemas.openxmlformats.org/drawingml/2006/picture">
                      <pic:pic>
                        <pic:nvPicPr>
                          <pic:cNvPr descr="FOTO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1568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color w:val="1f497d"/>
                <w:sz w:val="64"/>
                <w:szCs w:val="6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f497d"/>
                <w:sz w:val="64"/>
                <w:szCs w:val="64"/>
                <w:rtl w:val="0"/>
              </w:rPr>
              <w:t xml:space="preserve">DAVID ISMAEL COLQUI</w:t>
            </w:r>
          </w:p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Arial" w:cs="Arial" w:eastAsia="Arial" w:hAnsi="Arial"/>
                <w:color w:val="8787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40" w:lineRule="auto"/>
              <w:rPr>
                <w:rFonts w:ascii="Arial" w:cs="Arial" w:eastAsia="Arial" w:hAnsi="Arial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f497d"/>
                <w:sz w:val="18"/>
                <w:szCs w:val="18"/>
                <w:rtl w:val="0"/>
              </w:rPr>
              <w:t xml:space="preserve">DATOS PERSONALES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Nacionalidad 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Argentino</w:t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Civil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Soltero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Documento de Identidad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38909946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Fecha Nacimiento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07/03/1995</w:t>
            </w:r>
          </w:p>
          <w:p w:rsidR="00000000" w:rsidDel="00000000" w:rsidP="00000000" w:rsidRDefault="00000000" w:rsidRPr="00000000" w14:paraId="0000000F">
            <w:pPr>
              <w:pBdr>
                <w:bottom w:color="1f497d" w:space="1" w:sz="18" w:val="dotted"/>
              </w:pBdr>
              <w:rPr>
                <w:rFonts w:ascii="Arial" w:cs="Arial" w:eastAsia="Arial" w:hAnsi="Arial"/>
                <w:color w:val="1f497d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40" w:lineRule="auto"/>
              <w:rPr>
                <w:rFonts w:ascii="Arial" w:cs="Arial" w:eastAsia="Arial" w:hAnsi="Arial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f497d"/>
                <w:sz w:val="18"/>
                <w:szCs w:val="18"/>
                <w:rtl w:val="0"/>
              </w:rPr>
              <w:t xml:space="preserve">CONTACTO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Teléfono 2612333095-2612333087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Mail 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davidcolqui28@gmail.com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Barrio de 17 de abril,ugarteche Luján de cuyo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Ciudad de residencia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Merdoza</w:t>
            </w:r>
          </w:p>
          <w:p w:rsidR="00000000" w:rsidDel="00000000" w:rsidP="00000000" w:rsidRDefault="00000000" w:rsidRPr="00000000" w14:paraId="00000019">
            <w:pPr>
              <w:pBdr>
                <w:bottom w:color="1f497d" w:space="1" w:sz="18" w:val="dotted"/>
              </w:pBdr>
              <w:rPr>
                <w:rFonts w:ascii="Arial" w:cs="Arial" w:eastAsia="Arial" w:hAnsi="Arial"/>
                <w:color w:val="1f497d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87878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  <w:shd w:fill="1f497d" w:val="clear"/>
            <w:tcMar>
              <w:top w:w="85.0" w:type="dxa"/>
              <w:left w:w="567.0" w:type="dxa"/>
              <w:bottom w:w="4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TAREAS DESEMPEÑADAS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gridSpan w:val="4"/>
            <w:tcMar>
              <w:left w:w="567.0" w:type="dxa"/>
              <w:bottom w:w="227.0" w:type="dxa"/>
            </w:tcMar>
          </w:tcPr>
          <w:p w:rsidR="00000000" w:rsidDel="00000000" w:rsidP="00000000" w:rsidRDefault="00000000" w:rsidRPr="00000000" w14:paraId="00000020">
            <w:pPr>
              <w:spacing w:line="260" w:lineRule="auto"/>
              <w:ind w:left="284" w:hanging="284"/>
              <w:rPr>
                <w:rFonts w:ascii="Arial" w:cs="Arial" w:eastAsia="Arial" w:hAnsi="Arial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Soldador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,Amolador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PRESENTE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 oficial, proyectado de hormigón,contra piso, masponteria,preparación de superficie y trabajos de desagüe Junio2023/Enero2024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429"/>
              </w:tabs>
              <w:spacing w:after="240" w:line="260" w:lineRule="auto"/>
              <w:ind w:left="42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1f497d" w:val="clear"/>
            <w:tcMar>
              <w:top w:w="85.0" w:type="dxa"/>
              <w:left w:w="567.0" w:type="dxa"/>
              <w:bottom w:w="4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EMPRESAS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3" w:hRule="atLeast"/>
          <w:tblHeader w:val="0"/>
        </w:trPr>
        <w:tc>
          <w:tcPr>
            <w:gridSpan w:val="4"/>
            <w:tcMar>
              <w:left w:w="567.0" w:type="dxa"/>
              <w:bottom w:w="113.0" w:type="dxa"/>
            </w:tcMar>
          </w:tcPr>
          <w:p w:rsidR="00000000" w:rsidDel="00000000" w:rsidP="00000000" w:rsidRDefault="00000000" w:rsidRPr="00000000" w14:paraId="0000002B">
            <w:pPr>
              <w:ind w:left="284" w:hanging="284"/>
              <w:rPr>
                <w:rFonts w:ascii="Arial" w:cs="Arial" w:eastAsia="Arial" w:hAnsi="Arial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f497d"/>
                <w:sz w:val="20"/>
                <w:szCs w:val="20"/>
                <w:rtl w:val="0"/>
              </w:rPr>
              <w:t xml:space="preserve">Ampros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9bb9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line="260" w:lineRule="auto"/>
              <w:ind w:left="43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240" w:line="260" w:lineRule="auto"/>
              <w:ind w:left="42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Soldador de estroctura con electrodo revestido y  soldadura de migl/mag  </w:t>
            </w:r>
          </w:p>
          <w:p w:rsidR="00000000" w:rsidDel="00000000" w:rsidP="00000000" w:rsidRDefault="00000000" w:rsidRPr="00000000" w14:paraId="0000002F">
            <w:pPr>
              <w:spacing w:after="240" w:line="260" w:lineRule="auto"/>
              <w:ind w:left="42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Preparación de pieza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f497d"/>
                <w:sz w:val="20"/>
                <w:szCs w:val="20"/>
                <w:rtl w:val="0"/>
              </w:rPr>
              <w:t xml:space="preserve">Laugero Contrucciones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Medio oficial comtrapiso y carpeta( nivelación aislamiento)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240" w:line="260" w:lineRule="auto"/>
              <w:ind w:left="42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Prepacio de superficies, desagüe(drenaje sanitarios,red de conductos)</w:t>
            </w:r>
          </w:p>
          <w:p w:rsidR="00000000" w:rsidDel="00000000" w:rsidP="00000000" w:rsidRDefault="00000000" w:rsidRPr="00000000" w14:paraId="00000032">
            <w:pPr>
              <w:spacing w:after="240" w:line="260" w:lineRule="auto"/>
              <w:ind w:left="429" w:firstLine="0"/>
              <w:rPr>
                <w:rFonts w:ascii="Arial" w:cs="Arial" w:eastAsia="Arial" w:hAnsi="Arial"/>
                <w:sz w:val="20"/>
                <w:szCs w:val="20"/>
                <w:shd w:fill="6d9eeb" w:val="clear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Proyectado de hormigón (proyección asta 10 cm)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0" w:line="260" w:lineRule="auto"/>
              <w:ind w:left="0" w:firstLine="0"/>
              <w:rPr>
                <w:rFonts w:ascii="Arial" w:cs="Arial" w:eastAsia="Arial" w:hAnsi="Arial"/>
                <w:sz w:val="20"/>
                <w:szCs w:val="20"/>
                <w:highlight w:val="darkBl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1f497d" w:val="clear"/>
            <w:tcMar>
              <w:top w:w="85.0" w:type="dxa"/>
              <w:left w:w="567.0" w:type="dxa"/>
              <w:bottom w:w="45.0" w:type="dxa"/>
            </w:tcMar>
          </w:tcPr>
          <w:p w:rsidR="00000000" w:rsidDel="00000000" w:rsidP="00000000" w:rsidRDefault="00000000" w:rsidRPr="00000000" w14:paraId="00000037">
            <w:pPr>
              <w:ind w:left="284" w:hanging="284"/>
              <w:rPr>
                <w:rFonts w:ascii="Arial" w:cs="Arial" w:eastAsia="Arial" w:hAnsi="Arial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4"/>
            <w:tcMar>
              <w:left w:w="567.0" w:type="dxa"/>
              <w:bottom w:w="113.0" w:type="dxa"/>
            </w:tcMar>
          </w:tcPr>
          <w:p w:rsidR="00000000" w:rsidDel="00000000" w:rsidP="00000000" w:rsidRDefault="00000000" w:rsidRPr="00000000" w14:paraId="0000003B">
            <w:pPr>
              <w:spacing w:line="260" w:lineRule="auto"/>
              <w:ind w:left="69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TITULACIÓN UNIVERSITARIA OBTENIDA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9bb9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Primario completo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Secundario incompleto (segundo)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Curso de soldadura intituto Newton 2020 (proceso de soldadura de semiautomática mig/mag soldadura oxiacetilenica autógena. Tratamiento térmicos materiales bases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72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42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60" w:lineRule="auto"/>
        <w:rPr>
          <w:sz w:val="20"/>
          <w:szCs w:val="20"/>
        </w:rPr>
      </w:pPr>
      <w:bookmarkStart w:colFirst="0" w:colLast="0" w:name="_5lep5gaufrw6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55" w:top="425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1f497d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