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LAURA CAROLINA  GODOY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Limpieza, servicio doméstico (experiencia), planchado. Atención al público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42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Ruta 82 Km 25,4 Las Compuertas,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2613732259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29.916.986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Conviviente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lauradgodoy2@gmail.com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